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D4B24" w14:textId="77777777" w:rsidR="004377C3" w:rsidRPr="004377C3" w:rsidRDefault="004377C3" w:rsidP="004377C3">
      <w:pPr>
        <w:spacing w:line="360" w:lineRule="auto"/>
        <w:jc w:val="both"/>
      </w:pPr>
      <w:r w:rsidRPr="004377C3">
        <w:t xml:space="preserve">„The Circle of Life” – </w:t>
      </w:r>
      <w:r w:rsidRPr="004377C3">
        <w:t>Geburt, Sterben und Liminalität seit dem 19. Jahrhundert</w:t>
      </w:r>
    </w:p>
    <w:p w14:paraId="43688449" w14:textId="77777777" w:rsidR="004377C3" w:rsidRPr="004377C3" w:rsidRDefault="004377C3" w:rsidP="004377C3">
      <w:pPr>
        <w:spacing w:line="360" w:lineRule="auto"/>
        <w:jc w:val="both"/>
      </w:pPr>
      <w:r w:rsidRPr="004377C3">
        <w:t xml:space="preserve">1. - </w:t>
      </w:r>
      <w:r w:rsidRPr="004377C3">
        <w:t xml:space="preserve">2 </w:t>
      </w:r>
      <w:r w:rsidRPr="004377C3">
        <w:t>. </w:t>
      </w:r>
      <w:r w:rsidRPr="004377C3">
        <w:t>September 2022</w:t>
      </w:r>
    </w:p>
    <w:p w14:paraId="1BA7C70E" w14:textId="77777777" w:rsidR="004377C3" w:rsidRPr="004377C3" w:rsidRDefault="004377C3" w:rsidP="004377C3">
      <w:pPr>
        <w:spacing w:line="360" w:lineRule="auto"/>
        <w:jc w:val="both"/>
      </w:pPr>
      <w:r w:rsidRPr="004377C3">
        <w:t>Deutsches Historisches Institut Warschau</w:t>
      </w:r>
    </w:p>
    <w:p w14:paraId="0E8C1218" w14:textId="77777777" w:rsidR="004377C3" w:rsidRPr="004377C3" w:rsidRDefault="004377C3" w:rsidP="004377C3">
      <w:pPr>
        <w:spacing w:line="360" w:lineRule="auto"/>
        <w:jc w:val="both"/>
      </w:pPr>
    </w:p>
    <w:p w14:paraId="2E9EEA6D" w14:textId="1BF96CD0" w:rsidR="00580F7C" w:rsidRDefault="004377C3" w:rsidP="004377C3">
      <w:pPr>
        <w:spacing w:line="360" w:lineRule="auto"/>
        <w:jc w:val="both"/>
      </w:pPr>
      <w:r>
        <w:t xml:space="preserve">Geburt und Sterben sind die einzigen </w:t>
      </w:r>
      <w:r w:rsidR="00AA20F8">
        <w:t>Erlebnisse</w:t>
      </w:r>
      <w:r>
        <w:t xml:space="preserve"> im Leben, die </w:t>
      </w:r>
      <w:r w:rsidR="00AA20F8">
        <w:t xml:space="preserve">einem jeden </w:t>
      </w:r>
      <w:r>
        <w:t>Mensch</w:t>
      </w:r>
      <w:r w:rsidR="00AA20F8">
        <w:t>en</w:t>
      </w:r>
      <w:r>
        <w:t xml:space="preserve"> </w:t>
      </w:r>
      <w:r w:rsidR="00AA20F8">
        <w:t xml:space="preserve">widerfahren </w:t>
      </w:r>
      <w:r>
        <w:t xml:space="preserve">– ohne </w:t>
      </w:r>
      <w:r w:rsidR="00AA20F8">
        <w:t xml:space="preserve">dass er </w:t>
      </w:r>
      <w:r>
        <w:t xml:space="preserve">in der Lage </w:t>
      </w:r>
      <w:r w:rsidR="00AA20F8">
        <w:t>ist</w:t>
      </w:r>
      <w:r>
        <w:t xml:space="preserve">, darüber zu berichten. Als existenzielle Übergänge in jedem menschlichen Leben haben sie eine grundlegende Bedeutung für jede Gesellschaft. Überraschenderweise werden sie in der historischen Forschung isoliert </w:t>
      </w:r>
      <w:r w:rsidR="00AA20F8">
        <w:t xml:space="preserve">voneinander </w:t>
      </w:r>
      <w:r>
        <w:t xml:space="preserve">betrachtet. Anders hingegen </w:t>
      </w:r>
      <w:r w:rsidR="0056705D">
        <w:t>interpretieren</w:t>
      </w:r>
      <w:r w:rsidR="001D1A13">
        <w:t xml:space="preserve"> </w:t>
      </w:r>
      <w:r>
        <w:t>Anthropolog:innen und Ethnolog:innen</w:t>
      </w:r>
      <w:r w:rsidR="001D1A13">
        <w:t xml:space="preserve"> </w:t>
      </w:r>
      <w:r>
        <w:t xml:space="preserve">sie seit Langem als </w:t>
      </w:r>
      <w:r w:rsidR="001D1A13">
        <w:t>mit</w:t>
      </w:r>
      <w:r>
        <w:t xml:space="preserve">einander verbundene Praktiken, wie in den Konzepten von </w:t>
      </w:r>
      <w:r w:rsidR="0073218F">
        <w:t>‚</w:t>
      </w:r>
      <w:r>
        <w:t>Liminalität</w:t>
      </w:r>
      <w:r w:rsidR="0073218F">
        <w:t>‘</w:t>
      </w:r>
      <w:r>
        <w:t xml:space="preserve"> und </w:t>
      </w:r>
      <w:r w:rsidR="0073218F">
        <w:t>‚</w:t>
      </w:r>
      <w:r>
        <w:t>Übergangsriten</w:t>
      </w:r>
      <w:r w:rsidR="0073218F">
        <w:t>‘</w:t>
      </w:r>
      <w:r>
        <w:t xml:space="preserve"> </w:t>
      </w:r>
      <w:r w:rsidR="007B0C7D">
        <w:t xml:space="preserve">aus der Feder </w:t>
      </w:r>
      <w:r>
        <w:t xml:space="preserve">von Arnold van Gennep und Victor Turner. </w:t>
      </w:r>
      <w:r w:rsidR="00062989">
        <w:t xml:space="preserve">Diese </w:t>
      </w:r>
      <w:r>
        <w:t xml:space="preserve">beobachteten, dass </w:t>
      </w:r>
      <w:r w:rsidR="00651D1C">
        <w:t xml:space="preserve">in </w:t>
      </w:r>
      <w:r w:rsidR="00456639">
        <w:t xml:space="preserve">unterschiedlichen </w:t>
      </w:r>
      <w:r w:rsidR="00651D1C">
        <w:t xml:space="preserve">Kulturen </w:t>
      </w:r>
      <w:r w:rsidR="000C754B">
        <w:t xml:space="preserve">in Anhängigkeit von </w:t>
      </w:r>
      <w:r w:rsidR="000C754B">
        <w:t>ih</w:t>
      </w:r>
      <w:r w:rsidR="000C754B">
        <w:t>r</w:t>
      </w:r>
      <w:r w:rsidR="000C754B">
        <w:t xml:space="preserve">en inhärenten kulturellen Vorstellungen und Praktiken </w:t>
      </w:r>
      <w:r w:rsidR="00651D1C">
        <w:t xml:space="preserve">verschiedene Herangehensweisen an </w:t>
      </w:r>
      <w:r>
        <w:t xml:space="preserve">diese </w:t>
      </w:r>
      <w:r w:rsidR="00651D1C">
        <w:t>Phänomene</w:t>
      </w:r>
      <w:r>
        <w:t xml:space="preserve"> </w:t>
      </w:r>
      <w:r w:rsidR="00651D1C">
        <w:t>existieren.</w:t>
      </w:r>
    </w:p>
    <w:p w14:paraId="7D41AF72" w14:textId="61C6A468" w:rsidR="00160E9A" w:rsidRDefault="00160E9A" w:rsidP="004377C3">
      <w:pPr>
        <w:spacing w:line="360" w:lineRule="auto"/>
        <w:jc w:val="both"/>
      </w:pPr>
      <w:r>
        <w:t>Übergangsriten und liminale Übergänge haben jedoch nicht nur eine kulturelle Dimension</w:t>
      </w:r>
      <w:r w:rsidR="009038BA">
        <w:t xml:space="preserve">, sondern </w:t>
      </w:r>
      <w:r>
        <w:t xml:space="preserve">unterliegen auch dem historischen Wandel. </w:t>
      </w:r>
      <w:r w:rsidR="00247E00">
        <w:t xml:space="preserve">Dies ist in modernen Gesellschaften erkennbar, in denen Prozesse der Säkularisierung, Modernisierung, </w:t>
      </w:r>
      <w:r w:rsidR="00087D96">
        <w:t xml:space="preserve">Rationalisierung und </w:t>
      </w:r>
      <w:r w:rsidR="00247E00">
        <w:t xml:space="preserve">Verwissenschaftlichung </w:t>
      </w:r>
      <w:r w:rsidR="00D41233">
        <w:t>massive</w:t>
      </w:r>
      <w:r w:rsidR="00247E00">
        <w:t xml:space="preserve"> </w:t>
      </w:r>
      <w:r w:rsidR="00D41233">
        <w:t xml:space="preserve">Auswirkungen </w:t>
      </w:r>
      <w:r w:rsidR="00247E00">
        <w:t xml:space="preserve">auf Glaubenssysteme </w:t>
      </w:r>
      <w:r w:rsidR="00DD354F">
        <w:t>und</w:t>
      </w:r>
      <w:r w:rsidR="00247E00">
        <w:t xml:space="preserve"> auf das Alltagsleben haben. Daher beeinflussen diese Prozesse auch die Bedeutung von Liminalität und Übergangsriten, die Gegenstände von öffentlichen Diskursen, politischen Entscheidungen und rechtlichen Bestimmungen sind.</w:t>
      </w:r>
      <w:r w:rsidR="006F4203">
        <w:t xml:space="preserve"> Zwei Beispiele seien an dieser Stelle angebracht: Sogenannte ‚Pro-Life‘-Gruppen versuchen die Definition des Beginns des Lebens </w:t>
      </w:r>
      <w:r w:rsidR="00256C82">
        <w:t xml:space="preserve">so </w:t>
      </w:r>
      <w:r w:rsidR="006F4203">
        <w:t xml:space="preserve">zu verändern, </w:t>
      </w:r>
      <w:r w:rsidR="00256C82">
        <w:t xml:space="preserve">dass </w:t>
      </w:r>
      <w:r w:rsidR="006F4203">
        <w:t xml:space="preserve">der Moment, ab dem ein Staat verpflichtet ist, ‚das Leben‘ zu schützen, vorverlegt </w:t>
      </w:r>
      <w:r w:rsidR="000E1293">
        <w:t>wird</w:t>
      </w:r>
      <w:r w:rsidR="006F4203">
        <w:t xml:space="preserve">. Das </w:t>
      </w:r>
      <w:r w:rsidR="00FA6B94">
        <w:t>‚</w:t>
      </w:r>
      <w:r w:rsidR="006F4203">
        <w:t>Heartbeat Law</w:t>
      </w:r>
      <w:r w:rsidR="00FA6B94">
        <w:t>‘</w:t>
      </w:r>
      <w:r w:rsidR="006F4203">
        <w:t xml:space="preserve"> in Texas oder die Entscheidung des polnischen Verfassungstribunals vom Oktober 2020, aber auch historische Diskurse wie die Debatten vor dem Referendum in der Republik Irland in den frühen 1980er Jahren zeigen die Wirkmacht dieser Diskussionen über den liminalen Übergang der Empfängnis in modernen Gesellschaften. In ähnlicher Weise haben Debatten über Sterbehilfe eine breite internationale Kontroverse über die Frage, wann das Leben endet, ausgelöst – sowie über die Frage, wie Menschen „in Würde“ sterben können, wenn die medizinischen Möglichkeiten der Verlängerung der Lebenszeit weiter voranschreiten. Während die ethische und rechtliche Legitimität von Sterbehilfe in den meisten Ländern diskutiert wird, sind passive Formen der Palliativmedizin im Allgemeinen akzeptiert, sogar in katholischen Gesellschaften.</w:t>
      </w:r>
    </w:p>
    <w:p w14:paraId="79BFA87D" w14:textId="31A686F2" w:rsidR="006F4203" w:rsidRDefault="006F4203" w:rsidP="004377C3">
      <w:pPr>
        <w:spacing w:line="360" w:lineRule="auto"/>
        <w:jc w:val="both"/>
      </w:pPr>
      <w:r>
        <w:t xml:space="preserve">Weil sie individuelle </w:t>
      </w:r>
      <w:r w:rsidR="00335635">
        <w:t>so</w:t>
      </w:r>
      <w:r>
        <w:t xml:space="preserve">wie intime Aspekte des menschlichen Lebens betreffen und </w:t>
      </w:r>
      <w:r w:rsidR="003C0BD0">
        <w:t xml:space="preserve">sie </w:t>
      </w:r>
      <w:r>
        <w:t>für Gesellschaften von vorgehobener Bedeutung sind, tendier</w:t>
      </w:r>
      <w:r w:rsidR="00CC41AD">
        <w:t>en</w:t>
      </w:r>
      <w:r>
        <w:t xml:space="preserve"> das Nachdenken und Sprechen über Liminalität und Übergangsriten dazu, kontrovers</w:t>
      </w:r>
      <w:r w:rsidR="0049769C">
        <w:t xml:space="preserve"> </w:t>
      </w:r>
      <w:r>
        <w:t xml:space="preserve">diskutiert zu </w:t>
      </w:r>
      <w:r>
        <w:lastRenderedPageBreak/>
        <w:t xml:space="preserve">werden. Die </w:t>
      </w:r>
      <w:r w:rsidR="00FC79B2">
        <w:t xml:space="preserve">liminalen </w:t>
      </w:r>
      <w:r>
        <w:t>Übergänge Empfängnis, Geburt/</w:t>
      </w:r>
      <w:r w:rsidR="00531CD6">
        <w:t>Gebären</w:t>
      </w:r>
      <w:r>
        <w:t xml:space="preserve">, und Sterben zeigen beispielhaft die generelle Ambivalenz, die Liminalität und Übergangsriten in politischen Diskussionen </w:t>
      </w:r>
      <w:r w:rsidR="00E24267">
        <w:t xml:space="preserve">sowie in </w:t>
      </w:r>
      <w:r w:rsidR="0001174D">
        <w:t>der Entstehung und Verstetigung komplexer</w:t>
      </w:r>
      <w:r w:rsidR="001747EF">
        <w:t xml:space="preserve"> rechtlicher</w:t>
      </w:r>
      <w:r w:rsidR="00E24267">
        <w:t xml:space="preserve"> Implikationen hervorrufen.</w:t>
      </w:r>
    </w:p>
    <w:p w14:paraId="6187B774" w14:textId="39C3A181" w:rsidR="00E24267" w:rsidRDefault="00E24267" w:rsidP="004377C3">
      <w:pPr>
        <w:spacing w:line="360" w:lineRule="auto"/>
        <w:jc w:val="both"/>
      </w:pPr>
      <w:r>
        <w:t>Wir laden Forschende, die sich mit Liminalität und Übergangriten beschäftigen</w:t>
      </w:r>
      <w:r w:rsidR="00F02716">
        <w:t>,</w:t>
      </w:r>
      <w:r>
        <w:t xml:space="preserve"> ein, an unserer Konferenz teilzunehmen. In dieser wollen wir die verschiedenen Konzepte von Liminalität sowie die </w:t>
      </w:r>
      <w:r w:rsidR="00F02716">
        <w:t>Praktiken</w:t>
      </w:r>
      <w:r>
        <w:t xml:space="preserve"> von Übergangsriten aus einer historischen Perspektive heraus analysieren, wobei moderne industrielle Gesellschaften im Fokus unserer Betrachtungen stehen</w:t>
      </w:r>
      <w:r w:rsidR="007401E3">
        <w:t xml:space="preserve"> </w:t>
      </w:r>
      <w:r w:rsidR="00AB6EC6">
        <w:t>sollen</w:t>
      </w:r>
      <w:r>
        <w:t>.</w:t>
      </w:r>
    </w:p>
    <w:p w14:paraId="039C05D5" w14:textId="0E0D960F" w:rsidR="00531CD6" w:rsidRDefault="00531CD6" w:rsidP="004377C3">
      <w:pPr>
        <w:spacing w:line="360" w:lineRule="auto"/>
        <w:jc w:val="both"/>
      </w:pPr>
      <w:r>
        <w:t>Wir lassen uns von folgenden Forschungsfragen leiten:</w:t>
      </w:r>
    </w:p>
    <w:p w14:paraId="3A42672F" w14:textId="5612194A" w:rsidR="00531CD6" w:rsidRDefault="00531CD6" w:rsidP="00531CD6">
      <w:pPr>
        <w:pStyle w:val="Listenabsatz"/>
        <w:numPr>
          <w:ilvl w:val="0"/>
          <w:numId w:val="1"/>
        </w:numPr>
        <w:spacing w:line="360" w:lineRule="auto"/>
        <w:jc w:val="both"/>
      </w:pPr>
      <w:r>
        <w:t>Wie handhaben moderne, vor allem pluralistische Gesellschaften die oben erwähnten liminalen Übergänge am Anfang und am Ende des mensch</w:t>
      </w:r>
      <w:r w:rsidR="00883C95">
        <w:t>lichen Lebens?</w:t>
      </w:r>
    </w:p>
    <w:p w14:paraId="77D16CCA" w14:textId="743809B7" w:rsidR="00531CD6" w:rsidRDefault="00883C95" w:rsidP="00531CD6">
      <w:pPr>
        <w:pStyle w:val="Listenabsatz"/>
        <w:numPr>
          <w:ilvl w:val="0"/>
          <w:numId w:val="1"/>
        </w:numPr>
        <w:spacing w:line="360" w:lineRule="auto"/>
        <w:jc w:val="both"/>
      </w:pPr>
      <w:r>
        <w:t>W</w:t>
      </w:r>
      <w:r w:rsidR="00531CD6">
        <w:t xml:space="preserve">elche Faktoren und Prozesse haben einen Einfluss auf Veränderungen im Verständnis und in der Interpretation </w:t>
      </w:r>
      <w:r>
        <w:t>dieser Übergänge?</w:t>
      </w:r>
    </w:p>
    <w:p w14:paraId="6BBA1242" w14:textId="185975C1" w:rsidR="00531CD6" w:rsidRDefault="00883C95" w:rsidP="00531CD6">
      <w:pPr>
        <w:pStyle w:val="Listenabsatz"/>
        <w:numPr>
          <w:ilvl w:val="0"/>
          <w:numId w:val="1"/>
        </w:numPr>
        <w:spacing w:line="360" w:lineRule="auto"/>
        <w:jc w:val="both"/>
      </w:pPr>
      <w:r>
        <w:t>W</w:t>
      </w:r>
      <w:r w:rsidR="00531CD6">
        <w:t>ie reagieren moderne Gesellschaften und ihre verschiedenen Untergruppen auf soziale Veränderungen, Wertewandel und wissenschaftliche Innovation/Erkenntnisse im Hinblick auf liminale Übergänge wie Empfängnis, Geburt/Gebären</w:t>
      </w:r>
      <w:r>
        <w:t xml:space="preserve"> und Sterben?</w:t>
      </w:r>
    </w:p>
    <w:p w14:paraId="0A7B3543" w14:textId="36F6BFF6" w:rsidR="00531CD6" w:rsidRDefault="00883C95" w:rsidP="00531CD6">
      <w:pPr>
        <w:pStyle w:val="Listenabsatz"/>
        <w:numPr>
          <w:ilvl w:val="0"/>
          <w:numId w:val="1"/>
        </w:numPr>
        <w:spacing w:line="360" w:lineRule="auto"/>
        <w:jc w:val="both"/>
      </w:pPr>
      <w:r>
        <w:t>W</w:t>
      </w:r>
      <w:r w:rsidR="00531CD6">
        <w:t>elche Vorstellungen, Ideen und (rechtliche) Traditionen beeinflussen die legislative Regulierung dieser Übergänge?</w:t>
      </w:r>
    </w:p>
    <w:p w14:paraId="1FE2EDC0" w14:textId="56CA594F" w:rsidR="00531CD6" w:rsidRPr="00AA20F8" w:rsidRDefault="00531CD6" w:rsidP="00531CD6">
      <w:pPr>
        <w:spacing w:line="360" w:lineRule="auto"/>
        <w:ind w:left="360"/>
        <w:jc w:val="both"/>
        <w:rPr>
          <w:lang w:val="pl-PL"/>
        </w:rPr>
      </w:pPr>
    </w:p>
    <w:p w14:paraId="2BD118DF" w14:textId="5C40A750" w:rsidR="00531CD6" w:rsidRDefault="00531CD6" w:rsidP="00531CD6">
      <w:pPr>
        <w:spacing w:line="360" w:lineRule="auto"/>
        <w:ind w:left="360"/>
        <w:jc w:val="both"/>
      </w:pPr>
      <w:r>
        <w:t xml:space="preserve">Der Workshop findet am Deutschen Historischen Institut in Warschau am 1. und 2. September 2022 </w:t>
      </w:r>
      <w:r w:rsidR="00883C95">
        <w:t>statt und wird</w:t>
      </w:r>
      <w:r w:rsidR="0046491A">
        <w:t xml:space="preserve"> von </w:t>
      </w:r>
      <w:r>
        <w:t>der Deutschen Forschungsgemeinschaft</w:t>
      </w:r>
      <w:r w:rsidR="00883C95">
        <w:t xml:space="preserve"> unterstützt</w:t>
      </w:r>
      <w:r>
        <w:t>. Im Falle von Reisebeschränkungen im Zuge der Sars-CoViD-19-Pandemie wird der Workshop in einem hybriden oder gänzlich digitalen Rahmen stattfinden. Arbeitssprache ist Englisch</w:t>
      </w:r>
      <w:r w:rsidR="004A0284">
        <w:t>. D</w:t>
      </w:r>
      <w:r>
        <w:t>ie Reisekosten von eingeladenen Teilnehmer:innen werden erstattet,</w:t>
      </w:r>
      <w:r w:rsidR="001C45A3">
        <w:t xml:space="preserve"> und die</w:t>
      </w:r>
      <w:r>
        <w:t xml:space="preserve"> Unterkunft wird vom Deutschen Historischen Institut </w:t>
      </w:r>
      <w:r w:rsidR="004A0284">
        <w:t xml:space="preserve">Warschau </w:t>
      </w:r>
      <w:r>
        <w:t>gestellt.</w:t>
      </w:r>
    </w:p>
    <w:p w14:paraId="6E6ACAE1" w14:textId="491D3D1D" w:rsidR="00531CD6" w:rsidRDefault="00531CD6" w:rsidP="00531CD6">
      <w:pPr>
        <w:spacing w:line="360" w:lineRule="auto"/>
        <w:ind w:left="360"/>
        <w:jc w:val="both"/>
        <w:rPr>
          <w:lang w:val="en-GB"/>
        </w:rPr>
      </w:pPr>
      <w:r>
        <w:t>Vorschläge für eine 20-minütige Präsentation mit Titel, einem kurzen Abstract (ca. 300 Wö</w:t>
      </w:r>
      <w:r w:rsidR="007C440C">
        <w:t>rter</w:t>
      </w:r>
      <w:r w:rsidR="00373D53">
        <w:t>),</w:t>
      </w:r>
      <w:r w:rsidR="007C440C">
        <w:t xml:space="preserve"> einer Kurzbiografie (</w:t>
      </w:r>
      <w:r w:rsidR="00D63624">
        <w:t xml:space="preserve">eine </w:t>
      </w:r>
      <w:bookmarkStart w:id="0" w:name="_GoBack"/>
      <w:bookmarkEnd w:id="0"/>
      <w:r w:rsidR="007C440C">
        <w:t>halbe DIN A4-Seite)</w:t>
      </w:r>
      <w:r w:rsidR="00373D53">
        <w:t>,</w:t>
      </w:r>
      <w:r w:rsidR="007C440C">
        <w:t xml:space="preserve"> den Kontaktdaten und der institutionellen Einbindung sind bis zum 30. April 2022 an die Organisatoren Michael Zok (</w:t>
      </w:r>
      <w:hyperlink r:id="rId5" w:history="1">
        <w:r w:rsidR="007C440C" w:rsidRPr="00A72CA2">
          <w:rPr>
            <w:rStyle w:val="Hyperlink"/>
          </w:rPr>
          <w:t>zok@dhi.waw.pl</w:t>
        </w:r>
      </w:hyperlink>
      <w:r w:rsidR="007C440C">
        <w:t xml:space="preserve">) und </w:t>
      </w:r>
      <w:r w:rsidR="007C440C">
        <w:rPr>
          <w:lang w:val="en-GB"/>
        </w:rPr>
        <w:t>Florian Greiner (</w:t>
      </w:r>
      <w:hyperlink r:id="rId6" w:history="1">
        <w:r w:rsidR="007C440C" w:rsidRPr="003351A0">
          <w:rPr>
            <w:rStyle w:val="Hyperlink"/>
          </w:rPr>
          <w:t>florian.greiner@ebert-gedenkstaette.de</w:t>
        </w:r>
      </w:hyperlink>
      <w:r w:rsidR="007C440C">
        <w:rPr>
          <w:lang w:val="en-GB"/>
        </w:rPr>
        <w:t>)</w:t>
      </w:r>
      <w:r w:rsidR="007C440C" w:rsidRPr="007C440C">
        <w:t xml:space="preserve"> zu richten.</w:t>
      </w:r>
    </w:p>
    <w:p w14:paraId="268AEE24" w14:textId="77777777" w:rsidR="007C440C" w:rsidRPr="004377C3" w:rsidRDefault="007C440C" w:rsidP="00531CD6">
      <w:pPr>
        <w:spacing w:line="360" w:lineRule="auto"/>
        <w:ind w:left="360"/>
        <w:jc w:val="both"/>
      </w:pPr>
    </w:p>
    <w:sectPr w:rsidR="007C440C" w:rsidRPr="004377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26B"/>
    <w:multiLevelType w:val="hybridMultilevel"/>
    <w:tmpl w:val="C708293C"/>
    <w:lvl w:ilvl="0" w:tplc="A8CE9A1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C3"/>
    <w:rsid w:val="0001174D"/>
    <w:rsid w:val="00062989"/>
    <w:rsid w:val="00087D96"/>
    <w:rsid w:val="00097FF7"/>
    <w:rsid w:val="000C754B"/>
    <w:rsid w:val="000E1293"/>
    <w:rsid w:val="00160E9A"/>
    <w:rsid w:val="001747EF"/>
    <w:rsid w:val="001C45A3"/>
    <w:rsid w:val="001D1A13"/>
    <w:rsid w:val="00247E00"/>
    <w:rsid w:val="00256C82"/>
    <w:rsid w:val="002D7370"/>
    <w:rsid w:val="00335635"/>
    <w:rsid w:val="00373D53"/>
    <w:rsid w:val="003C0BD0"/>
    <w:rsid w:val="00415892"/>
    <w:rsid w:val="004377C3"/>
    <w:rsid w:val="00456639"/>
    <w:rsid w:val="0046491A"/>
    <w:rsid w:val="0049769C"/>
    <w:rsid w:val="004A0284"/>
    <w:rsid w:val="004D1BA7"/>
    <w:rsid w:val="00531CD6"/>
    <w:rsid w:val="0056705D"/>
    <w:rsid w:val="00614AB8"/>
    <w:rsid w:val="00651D1C"/>
    <w:rsid w:val="006F4203"/>
    <w:rsid w:val="0073218F"/>
    <w:rsid w:val="007401E3"/>
    <w:rsid w:val="007B0C7D"/>
    <w:rsid w:val="007C440C"/>
    <w:rsid w:val="00883C95"/>
    <w:rsid w:val="009038BA"/>
    <w:rsid w:val="009D18B8"/>
    <w:rsid w:val="009F205B"/>
    <w:rsid w:val="00AA20F8"/>
    <w:rsid w:val="00AB6EC6"/>
    <w:rsid w:val="00CC41AD"/>
    <w:rsid w:val="00D41233"/>
    <w:rsid w:val="00D63624"/>
    <w:rsid w:val="00DD354F"/>
    <w:rsid w:val="00E24267"/>
    <w:rsid w:val="00F0099B"/>
    <w:rsid w:val="00F02716"/>
    <w:rsid w:val="00FA6B94"/>
    <w:rsid w:val="00FC79B2"/>
    <w:rsid w:val="00FD3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2C5C"/>
  <w15:chartTrackingRefBased/>
  <w15:docId w15:val="{0FC24A68-2EA8-48E1-9630-EC97B354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7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77C3"/>
    <w:pPr>
      <w:ind w:left="720"/>
      <w:contextualSpacing/>
    </w:pPr>
  </w:style>
  <w:style w:type="character" w:styleId="Hyperlink">
    <w:name w:val="Hyperlink"/>
    <w:basedOn w:val="Absatz-Standardschriftart"/>
    <w:uiPriority w:val="99"/>
    <w:unhideWhenUsed/>
    <w:rsid w:val="007C440C"/>
    <w:rPr>
      <w:color w:val="0563C1" w:themeColor="hyperlink"/>
      <w:u w:val="single"/>
    </w:rPr>
  </w:style>
  <w:style w:type="paragraph" w:styleId="Sprechblasentext">
    <w:name w:val="Balloon Text"/>
    <w:basedOn w:val="Standard"/>
    <w:link w:val="SprechblasentextZchn"/>
    <w:uiPriority w:val="99"/>
    <w:semiHidden/>
    <w:unhideWhenUsed/>
    <w:rsid w:val="001D1A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1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Users\Zok\AppData\Local\Microsoft\Windows\INetCache\Content.Outlook\TFZ9QOK8\florian.greiner@ebert-gedenkstaette.de" TargetMode="External"/><Relationship Id="rId5" Type="http://schemas.openxmlformats.org/officeDocument/2006/relationships/hyperlink" Target="mailto:zok@dhi.wa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Zok</dc:creator>
  <cp:keywords/>
  <dc:description/>
  <cp:lastModifiedBy>Michael Zok</cp:lastModifiedBy>
  <cp:revision>44</cp:revision>
  <cp:lastPrinted>2022-04-21T13:28:00Z</cp:lastPrinted>
  <dcterms:created xsi:type="dcterms:W3CDTF">2022-04-21T11:55:00Z</dcterms:created>
  <dcterms:modified xsi:type="dcterms:W3CDTF">2022-04-21T14:55:00Z</dcterms:modified>
</cp:coreProperties>
</file>